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B640" w14:textId="1C60D9BD" w:rsidR="00652903" w:rsidRPr="00652903" w:rsidRDefault="00652903" w:rsidP="0065290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ontserrat" w:eastAsia="Times New Roman" w:hAnsi="Montserrat" w:cs="Arial"/>
          <w:color w:val="000000"/>
          <w:sz w:val="27"/>
          <w:szCs w:val="27"/>
          <w:lang w:eastAsia="nl-NL"/>
        </w:rPr>
      </w:pPr>
      <w:r w:rsidRPr="00652903">
        <w:rPr>
          <w:rFonts w:ascii="Montserrat" w:eastAsia="Times New Roman" w:hAnsi="Montserrat" w:cs="Arial"/>
          <w:color w:val="000000"/>
          <w:sz w:val="27"/>
          <w:szCs w:val="27"/>
          <w:lang w:eastAsia="nl-NL"/>
        </w:rPr>
        <w:t> </w:t>
      </w:r>
      <w:r>
        <w:rPr>
          <w:rFonts w:ascii="Montserrat" w:eastAsia="Times New Roman" w:hAnsi="Montserrat" w:cs="Arial"/>
          <w:color w:val="000000"/>
          <w:sz w:val="27"/>
          <w:szCs w:val="27"/>
          <w:lang w:eastAsia="nl-NL"/>
        </w:rPr>
        <w:t>Algemene Voorwaarden</w:t>
      </w:r>
    </w:p>
    <w:p w14:paraId="6394F211" w14:textId="77777777" w:rsidR="00652903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In deze voorwaarden wordt verstaan onder: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1.1 “Koopovereenkomst”: een koopovereenkomst waarbij u producten koopt op afstand (zoals via de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webshop, per telefoon of per e-mail) en deze producten door ons (of door een derde partij) worden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geleverd;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1.2 “u”: een consument (natuurlijke persoon) die niet handelt in het kader van een handels-, bedrijfs-,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ambachts- of beroepsactiviteit;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1.3 “Herroepingsrecht”: uw mogelijkheid om binnen de bedenktijd af te zien van de Koopovereenkomst;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1.4 “wij”: de natuurlijke of rechtspersoon die de producten op afstand aan u aanbiedt;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1.5 “Modelformulier voor herroeping”: het in Bijlage I van deze voorwaarden opgenomen Europese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Modelformulier voor herroeping;</w:t>
      </w:r>
    </w:p>
    <w:p w14:paraId="6F5F645C" w14:textId="08F2B393" w:rsidR="00652903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2 Wie zijn wij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YourVintageStyle</w:t>
      </w:r>
      <w:proofErr w:type="spellEnd"/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www.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vintagestyle.com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Telefoonnummer: +31 (0) 6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25547819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E-mailadres: info@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yourvintagestyle.com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KvK-nummer: NL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73795844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3 Toepasselijkheid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3.1 Deze algemene voorwaarden zijn van toepassing op elk aanbod van ons en op elke met u gesloten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Koopovereenkomst.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3.2 Voordat u iets van ons koopt, brengen wij deze algemene voorwaarden en eventuele specifieke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productvoorwaarden duidelijk onder uw aandacht. Wij moeten dat zo doen, dat u deze algemene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voorwaarden kunt downloaden, uitprinten en opslaan.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3.3 Wanneer de algemene voorwaarden en de specifieke product- of dienstenvoorwaarden strijdig met elkaar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zijn, kunt u zich beroepen op de toepasselijke bepaling die voor u het meest gunstig is.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4 Het aanbod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4.1 Als een product slechts tijdelijk of onder bepaalde voorwaarden beschikbaar is, dan wordt dit duidelijk op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de productpagina vermeld.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4.2 De productpagina bevat een volledige en nauwkeurige omschrijving van de aangeboden producten. De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beschrijving is voldoende gedetailleerd zodat u het product goed kan beoordelen. Als wij gebruik maken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van afbeeldingen, dan moeten deze waarheidsgetrouw zijn.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4.3 Elke productpagina moet zodanig duidelijk zijn, dat het voor u duidelijk is wat uw rechten 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verplichtingen zijn bij de aankoop van het product.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4.4 Wij zijn alleen niet gebonden aan vergissingen of fouten op de productpagina, als het voor u overduidelijk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is dat dit een vergissing of fout is.</w:t>
      </w:r>
    </w:p>
    <w:p w14:paraId="7521D0C7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5 De Koopovereenkomst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5.1 De Koopovereenkomst komt tot stand op het moment dat u de aankoop van het product en de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bijbehorende voorwaarden heeft geaccepteerd.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lastRenderedPageBreak/>
        <w:t>5.2 Na het sluiten van de Koopovereenkomst sturen wij u direct een ontvangstbevestiging per e-mail.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5.3 Wij zorgen ervoor dat u veilig kunt bestellen en betalen en wij zorgen voor voldoende technische 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organisatorische beveiliging van alle (persoons)gegevens.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5.4 Wij zullen, los van onze overige wettelijke informatieverplichtingen, uiterlijk bij levering van het product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aan u de volgende informatie schriftelijk meesturen: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a. ons email adres waar u met klachten terecht kunt;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b. de voorwaarden waaronder en de wijze waarop u van het Herroepingsrecht gebruik kan maken, of een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duidelijke melding als het Herroepingsrecht is uitgesloten;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c. de informatie over garanties en bestaande service na aankoop;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d. de prijs inclusief alle belastingen van het product; de kosten van aflevering; de wijze van betaling,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aflevering of uitvoering van de Koopovereenkomst;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e. indien u een Herroepingsrecht heeft, het Modelformulier voor herroeping.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6 Herroepingsrecht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6.1 U kunt een Koopovereenkomst met een bedenktijd van minimaal 14 dagen zonder opgave van redenen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herroepen. Wij mogen u vragen naar de reden van herroeping, maar u hoeft niet te antwoorden.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6.2 De bedenktijd gaat in op de dag nadat u, of een vooraf door u aangewezen derde: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a) het product heeft ontvangen; of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b) als u in eenzelfde bestelling meerdere producten heeft besteld: de dag waarop u, of een door u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aangewezen derde, het laatste product heeft ontvangen;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c) als de levering van een product bestaat uit verschillende zendingen of onderdelen: de dag waarop u,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of een door u aangewezen derde, de laatste zending of het laatste onderdeel heeft ontvangen;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d) bij overeenkomsten voor regelmatige levering van producten gedurende een bepaalde periode: de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dag waarop u, of een door u aangewezen derde, het eerste product heeft ontvangen.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7 Uw verplichtingen tijdens de bedenktijd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7.1 Tijdens de bedenktijd moet u zorgvuldig omgaan met het product en de verpakking. U mag het product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slechts uitpakken of gebruiken als dit nodig is om de aard, de kenmerken en de werking van het product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vast te stellen. Het uitgangspunt hierbij is dat u het product slechts mag gebruiken en inspecteren zoals u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dat in een winkel zou mogen doen.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7.2 Als u niet zorgvuldig met het product omgaat, zoals uiteengezet in lid 1, en het product is hierdoor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beschadigd, dan bent u aansprakelijk voor de waardevermindering van het product.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7.3 U bent niet aansprakelijk voor waardevermindering van het product, als wij u voor of bij het sluiten van de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Koopovereenkomst niet alle wettelijk verplichte informatie over het Herroepingsrecht hebben verstrekt.</w:t>
      </w:r>
    </w:p>
    <w:p w14:paraId="23CF588A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8 Uitoefening van het Herroepingsrecht door u en kosten daarvan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8.1 Als u gebruik maakt van uw wettelijke Herroepingsrecht, meldt u dit binnen de bedenktermijn door middel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van het Modelformulier voor herroeping of op een andere ondubbelzinnige wijze aan ons.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8.2 U stuurt het product terug, of geeft het product af aan (een gemachtigde van) ons, binnen 14 dagen na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de herroeping.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8.3 U stuurt het product terug met alle geleverde toebehoren, zoveel mogelijk in originele staat, verpakkingen volgens de door ons verstrekte redelijke en duidelijke instructies.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lastRenderedPageBreak/>
        <w:t>8.4 Het risico en de bewijslast voor de juiste en tijdige uitoefening van het Herroepingsrecht ligt bij u.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8.5 U draagt de rechtstreekse kosten van het terugzenden van het product, behalve als wij niet hebben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gemeld dat u deze kosten moet dragen of als wij deze kosten zelf dragen.</w:t>
      </w:r>
    </w:p>
    <w:p w14:paraId="551422F2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9 Onze verplichtingen bij herroeping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9.1 Als u ons meldt dat u gebruik wilt maken van het Herroeppingsrecht, dan sturen wij u na deze melding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direct een ontvangstbevestiging per e-mail.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9.2 Als u binnen 14 dagen na ontvangst van de producten meldt dat u gebruik wilt maken van uw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Herroepingsrecht, vergoeden wij alle door u gedane betalingen inclusief eventuele leveringskosten om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het product te retourneren. Als wij aanbieden om het product zelf af te halen, mogen wij wachten met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terugbetalen tot wij het product hebben ontvangen of tot u aantoont dat u het product heeft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teruggezonden.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9.3 Wij gebruiken voor terugbetaling hetzelfde betaalmiddel als u heeft gebruikt, tenzij u instemt met een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andere betaalmethode. De terugbetaling is voor u kosteloos.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9.4 Als u heeft gekozen voor een duurdere methode van levering dan de goedkoopste standaardlevering,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hoeven wij de bijkomende kosten voor de duurdere methode niet terug te betalen.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10 Uitsluiting Herroepingsrecht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Wij kunnen de volgende producten uitsluiten van het Herroepingsrecht als wij dit duidelijk op de productpagina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vermelden: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a. Producten die volgens uw specificaties zijn vervaardigd, die niet gefabriceerd zijn en die worden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vervaardigd op basis van uw individuele keuze of beslissing, of die duidelijk voor een specifiek persoon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bestemd zijn.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b. Producten waarvan de prijs gebonden is aan schommelingen op de financiële markt waarop wij geen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invloed hebben en die zich binnen de herroepingstermijn kunnen voordoen;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c. Producten die snel bederven of een beperkte houdbaarheid hebben;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d. Verzegelde producten die om redenen van gezondheidsbescherming of hygiëne niet geschikt zijn om te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worden teruggezonden en waarvan de verzegeling na levering is verbroken;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e. Producten die na levering door hun aard onherroepelijk vermengd zijn met andere producten;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f. Alcoholische dranken waarvan de prijs is overeengekomen bij het sluiten van de Koopovereenkomst, maar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waarvan de levering slechts kan plaatsvinden na 30 dagen, en waarvan de werkelijke waarde afhankelijk is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van schommelingen van de markt waarop wij geen invloed hebben;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g. Verzegelde audio-, video-opnamen en computerprogrammatuur, waarvan de verzegeling na levering is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verbroken;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h. Kranten, tijdschriften of magazines.</w:t>
      </w:r>
    </w:p>
    <w:p w14:paraId="15A4C03D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11 De prijs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11.1 Tijdens de op de productpagina vermelde geldigheidsduur van het aanbod worden de prijzen van de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aangeboden producten niet verhoogd, tenzij een prijswijziging nodig is als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lastRenderedPageBreak/>
        <w:t>gevolg van veranderingen in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btw-tarieven.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11.2 Wij mogen producten waarvan de prijzen gebonden zijn aan schommelingen op de financiële markt 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waar wij geen invloed op hebben, met variabele prijzen aanbieden. Dit wordt bij het aanbod vermeld.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11.3 De op de productpagina genoemde prijzen zijn inclusief btw.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12 Nakoming Koopovereenkomst en extra garantie</w:t>
      </w:r>
    </w:p>
    <w:p w14:paraId="48150817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12.1 Wij staan ervoor in dat de producten voldoen aan de Koopovereenkomst en aan de op de productpagina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vermelde specificaties. Ook staan wij ervoor in dat de producten voldoen aan de redelijke eisen van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deugdelijkheid en/of bruikbaarheid, de wettelijke bepalingen en/of overheidsvoorschriften en eventuele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met u gemaakte afspraken over ander dan normaal gebruik.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12.2 Onder extra garantie wordt verstaan iedere verbintenis van ons, onze toeleverancier, importeur of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producent waarin deze bepaalde rechten of vorderingen aan u toekennen die verder gaan dan waartoe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deze wettelijk verplicht is, in het geval wij tekortschieten in de nakoming van ons deel van de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Koopovereenkomst.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12.3 Een extra garantie beperkt nooit uw wettelijke rechten en vorderingen.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13 Levering en uitvoering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13.1 Wij nemen de grootst mogelijke zorgvuldigheid in acht bij de uitvoering van de Koopovereenkomst en de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levering van de producten.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13.2 Wij leveren het product op het adres dat u aan ons heeft doorgegeven.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13.3 Wij zullen de producten zo snel mogelijk en uiterlijk binnen 30 dagen leveren. Wij kunnen met u een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andere leveringstermijn afspreken.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13.4 Als de bezorging vertraging ondervindt of een bestelling niet of slechts gedeeltelijk kan worden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uitgevoerd, ontvangt u hiervan zo snel mogelijk bericht, uiterlijk binnen 30 dagen nadat u de bestelling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heeft geplaatst. U heeft in dat geval het recht om de Koopovereenkomst zonder kosten te ontbinden.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13.5 Na ontbinding zoals bedoeld in het vorige lid zullen wij het bedrag dat u heeft betaald, direct terugbetalen.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13.6 Het risico van beschadiging en/of vermissing van producten berust bij ons tot het moment van bezorging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aan u of aan een vooraf door u aangewezen en aan ons bekend gemaakte vertegenwoordiger, tenzij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anders is overeengekomen.</w:t>
      </w:r>
    </w:p>
    <w:p w14:paraId="37844C13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14 Betaling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14.1 U betaalt de verschuldigde bedragen binnen 14 dagen na het ingaan van de bedenktermijn, tenzij anders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is bepaald in de Koopovereenkomst. Indien een bedenktermijn ontbreekt, betaalt u de verschuldigde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bedragen binnen 14 dagen na het sluiten van de Koopovereenkomst, tenzij anders is bepaald in de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Koopovereenkomst.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14.2 U mag niet worden verplicht om meer dan 50% vooruit te betalen. Indien een vooruitbetaling is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bedongen, kunt u geen recht doen gelden aangaande de uitvoering van de desbetreffende bestelling,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voordat de bedongen vooruitbetaling heeft plaatsgevonden.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14.3 U bent verplicht om onjuistheden in verstrekte of vermelde betaalgegevens direct aan ons te melden.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14.4 Indien u niet tijdig aan uw betalingsverplichting(en) voldoet, moeten wij u wijzen op de late betaling en u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een termijn van 14 dagen gunnen om alsnog aan uw betalingsverplichtingen te voldoen. Als u niet binnen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deze 14-dagen- termijn betaalt, bent u ook de wettelijke rente over het verschuldigde bedrag verschuldigd.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Wij kunnen dan buitengerechtelijke incassokosten aan u in rekening brengen. Deze incassokosten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 xml:space="preserve">bedragen maximaal: 15% over openstaande bedragen tot € 2.500,=; 10% over de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lastRenderedPageBreak/>
        <w:t>daaropvolgende €2.500,= en 5% over de volgende € 5.000,= met een minimum van €40,=. Wij kunnen in uw voordeel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afwijken van genoemde bedragen en percentages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.</w:t>
      </w:r>
    </w:p>
    <w:p w14:paraId="03DB9627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15 Klachtenregeling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15.1 Klachten over de uitvoering van de Koopovereenkomst moeten zo snel mogelijk nadat u de gebreken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heeft geconstateerd, volledig en duidelijk omschreven bij ons worden ingediend.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15.2 Bij ons ingediende klachten beantwoorden wij binnen 14 dagen na ontvangst. Als wij een langere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verwerkingstijd nodig hebben, bevestigen wij binnen 14 dagen dat wij de klacht hebben ontvangen en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geven wij een indicatie aan u wanneer u een meer uitvoerig antwoord kan verwachten.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16 Geschillen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16.1 Op tussen u en ons gesloten Koopovereenkomsten waarop deze algemene voorwaarden betrekking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hebben, is uitsluitend Nederlands recht van toepassing.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16.2 Indien de klacht niet in onderling overleg kan worden opgelost, dan is de Nederlands rechter te Alkmaar, dan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wel de bevoegde rechter van het arrondissement waar u woont, bevoegd om van het geschil kennis te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nemen.</w:t>
      </w:r>
    </w:p>
    <w:p w14:paraId="4DBC5FDE" w14:textId="77777777" w:rsidR="00A440FF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Artikel 17 Wijzigingen en aanvullingen algemene voorwaarden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17.1 Wijzigingen in deze algemene voorwaarden zijn slechts van kracht nadat deze op de daarvoor gepaste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wijze zijn gepubliceerd. Indien deze wijzigingen op u van toepassing zijn gedurende de looptijd van een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aanbod, gelden de voor u meest gunstige bepalingen.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17.2 Aanvullende of afwijkende bepalingen mogen niet ten nadele van u zijn. Deze dienen schriftelijk te</w:t>
      </w:r>
      <w:r w:rsidR="00A440FF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worden vastgelegd en moeten door u kunnen worden opgeslagen.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 xml:space="preserve">17.3 indien u kiest voor de betaalmethode </w:t>
      </w:r>
      <w:proofErr w:type="spellStart"/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AfterPay</w:t>
      </w:r>
      <w:proofErr w:type="spellEnd"/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 xml:space="preserve"> gaat u akkoord met hun algemene voorwaarden.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 xml:space="preserve">Deze kunt u inzien door op de volgende link te klikken. betalingsvoorwaarden van </w:t>
      </w:r>
      <w:proofErr w:type="spellStart"/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t>AfterPay</w:t>
      </w:r>
      <w:proofErr w:type="spellEnd"/>
    </w:p>
    <w:p w14:paraId="02C28C78" w14:textId="7ABD5D97" w:rsidR="00652903" w:rsidRPr="00652903" w:rsidRDefault="00652903" w:rsidP="0065290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</w:pP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Bijlage I: Modelformulier voor herroeping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Modelformulier voor herroeping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(dit formulier alleen invullen en terugzenden wanneer u de overeenkomst wilt herroepen)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- Aan: [ naam verkoper]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[ geografisch adres verkoper]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[ faxnummer verkoper, indien beschikbaar]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[ e-mailadres of elektronisch adres van verkoper]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- Ik/Wij* deel/delen* u hierbij mede, dat ik/wij* onze overeenkomst betreffende de verkoop van de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volgende producten: [aanduiding product]*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herroept/herroepen*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- Besteld op*/ontvangen op* [datum ontvangst bij producten]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- [Naam consumenten(en)]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- [Adres consument(en)]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- [Handtekening consument(en)] (alleen wanneer dit formulier op papier wordt ingediend)</w:t>
      </w:r>
      <w:r w:rsidRPr="00652903">
        <w:rPr>
          <w:rFonts w:ascii="Montserrat" w:eastAsia="Times New Roman" w:hAnsi="Montserrat" w:cs="Times New Roman"/>
          <w:color w:val="000000"/>
          <w:sz w:val="20"/>
          <w:szCs w:val="20"/>
          <w:lang w:eastAsia="nl-NL"/>
        </w:rPr>
        <w:br/>
        <w:t>* Doorhalen wat niet van toepassing is of invullen wat van toepassing is.</w:t>
      </w:r>
    </w:p>
    <w:p w14:paraId="3AC149D7" w14:textId="77777777" w:rsidR="005B0EE3" w:rsidRDefault="005B0EE3"/>
    <w:sectPr w:rsidR="005B0EE3" w:rsidSect="0070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3"/>
    <w:rsid w:val="005B0EE3"/>
    <w:rsid w:val="00652903"/>
    <w:rsid w:val="00702B3D"/>
    <w:rsid w:val="00A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DAE8A"/>
  <w15:chartTrackingRefBased/>
  <w15:docId w15:val="{E7B693DB-A4DD-47A4-8E24-89F7B0C7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5863">
          <w:marLeft w:val="0"/>
          <w:marRight w:val="0"/>
          <w:marTop w:val="0"/>
          <w:marBottom w:val="0"/>
          <w:divBdr>
            <w:top w:val="single" w:sz="2" w:space="11" w:color="auto"/>
            <w:left w:val="single" w:sz="2" w:space="11" w:color="auto"/>
            <w:bottom w:val="single" w:sz="2" w:space="11" w:color="auto"/>
            <w:right w:val="single" w:sz="2" w:space="11" w:color="auto"/>
          </w:divBdr>
        </w:div>
        <w:div w:id="612906100">
          <w:marLeft w:val="0"/>
          <w:marRight w:val="0"/>
          <w:marTop w:val="0"/>
          <w:marBottom w:val="0"/>
          <w:divBdr>
            <w:top w:val="single" w:sz="2" w:space="11" w:color="auto"/>
            <w:left w:val="single" w:sz="2" w:space="11" w:color="auto"/>
            <w:bottom w:val="single" w:sz="2" w:space="11" w:color="auto"/>
            <w:right w:val="single" w:sz="2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2162</Words>
  <Characters>11895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2022-03-25T15:56:00Z</dcterms:created>
  <dcterms:modified xsi:type="dcterms:W3CDTF">2022-03-25T16:06:00Z</dcterms:modified>
</cp:coreProperties>
</file>